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5" w:rsidRDefault="001A0275" w:rsidP="001A027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Blais</w:t>
      </w:r>
      <w:proofErr w:type="spellEnd"/>
      <w:r>
        <w:rPr>
          <w:rFonts w:ascii="Arial" w:hAnsi="Arial" w:cs="Arial"/>
          <w:sz w:val="20"/>
          <w:szCs w:val="20"/>
        </w:rPr>
        <w:t>, Ann-Renée.</w:t>
      </w:r>
      <w:proofErr w:type="gramEnd"/>
      <w:r>
        <w:rPr>
          <w:rFonts w:ascii="Arial" w:hAnsi="Arial" w:cs="Arial"/>
          <w:sz w:val="20"/>
          <w:szCs w:val="20"/>
        </w:rPr>
        <w:t xml:space="preserve"> "The development of a multidimensional measure of post-deployment reintegration: Initial psychometric analyses &amp; descriptive results."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Defence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R&amp;D Canada</w:t>
      </w:r>
      <w:r>
        <w:rPr>
          <w:rFonts w:ascii="Arial" w:hAnsi="Arial" w:cs="Arial"/>
          <w:sz w:val="20"/>
          <w:szCs w:val="20"/>
        </w:rPr>
        <w:t xml:space="preserve"> December (2003): 1-68, http://cradpdf.drdc.gc.ca/PDFS/unc57/p521639.pdf.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84DEE">
        <w:rPr>
          <w:rFonts w:ascii="Arial" w:hAnsi="Arial" w:cs="Arial"/>
          <w:sz w:val="20"/>
          <w:szCs w:val="20"/>
        </w:rPr>
        <w:t>The highest mean</w:t>
      </w:r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>scores for the positive aspects of post-deployment reintegration were related to the family and</w:t>
      </w:r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 xml:space="preserve">cultural experiences. The highest mean scores associated with the negative aspects of </w:t>
      </w:r>
      <w:proofErr w:type="spellStart"/>
      <w:r w:rsidRPr="00F84DEE">
        <w:rPr>
          <w:rFonts w:ascii="Arial" w:hAnsi="Arial" w:cs="Arial"/>
          <w:sz w:val="20"/>
          <w:szCs w:val="20"/>
        </w:rPr>
        <w:t>postdeployment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>reintegration were related to occupational issues. This may suggest that work</w:t>
      </w:r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>continues to be an issue for soldiers who have returned from a high intensity deployment such</w:t>
      </w:r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>as Op Apollo, often because their post-deployment work seems to be less challenging and</w:t>
      </w:r>
      <w:r>
        <w:rPr>
          <w:rFonts w:ascii="Arial" w:hAnsi="Arial" w:cs="Arial"/>
          <w:sz w:val="20"/>
          <w:szCs w:val="20"/>
        </w:rPr>
        <w:t xml:space="preserve"> </w:t>
      </w:r>
      <w:r w:rsidRPr="00F84DEE">
        <w:rPr>
          <w:rFonts w:ascii="Arial" w:hAnsi="Arial" w:cs="Arial"/>
          <w:sz w:val="20"/>
          <w:szCs w:val="20"/>
        </w:rPr>
        <w:t>meaningful to them.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-pp. </w:t>
      </w:r>
      <w:proofErr w:type="gramStart"/>
      <w:r>
        <w:rPr>
          <w:rFonts w:ascii="Arial" w:hAnsi="Arial" w:cs="Arial"/>
          <w:sz w:val="20"/>
          <w:szCs w:val="20"/>
        </w:rPr>
        <w:t>vi</w:t>
      </w:r>
      <w:proofErr w:type="gramEnd"/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044E">
        <w:rPr>
          <w:rFonts w:ascii="Arial" w:hAnsi="Arial" w:cs="Arial"/>
          <w:sz w:val="20"/>
          <w:szCs w:val="20"/>
        </w:rPr>
        <w:t>At least one further study has</w:t>
      </w:r>
      <w:r>
        <w:rPr>
          <w:rFonts w:ascii="Arial" w:hAnsi="Arial" w:cs="Arial"/>
          <w:sz w:val="20"/>
          <w:szCs w:val="20"/>
        </w:rPr>
        <w:t xml:space="preserve"> </w:t>
      </w:r>
      <w:r w:rsidRPr="0075044E">
        <w:rPr>
          <w:rFonts w:ascii="Arial" w:hAnsi="Arial" w:cs="Arial"/>
          <w:sz w:val="20"/>
          <w:szCs w:val="20"/>
        </w:rPr>
        <w:t>shown that homecoming stress, in particular feelings of psychological isolation and feeling</w:t>
      </w:r>
      <w:r>
        <w:rPr>
          <w:rFonts w:ascii="Arial" w:hAnsi="Arial" w:cs="Arial"/>
          <w:sz w:val="20"/>
          <w:szCs w:val="20"/>
        </w:rPr>
        <w:t xml:space="preserve"> </w:t>
      </w:r>
      <w:r w:rsidRPr="0075044E">
        <w:rPr>
          <w:rFonts w:ascii="Arial" w:hAnsi="Arial" w:cs="Arial"/>
          <w:sz w:val="20"/>
          <w:szCs w:val="20"/>
        </w:rPr>
        <w:t>disconnected, is the most significant predictor of PTSD, even after the effects of combat</w:t>
      </w:r>
      <w:r>
        <w:rPr>
          <w:rFonts w:ascii="Arial" w:hAnsi="Arial" w:cs="Arial"/>
          <w:sz w:val="20"/>
          <w:szCs w:val="20"/>
        </w:rPr>
        <w:t xml:space="preserve"> </w:t>
      </w:r>
      <w:r w:rsidRPr="0075044E">
        <w:rPr>
          <w:rFonts w:ascii="Arial" w:hAnsi="Arial" w:cs="Arial"/>
          <w:sz w:val="20"/>
          <w:szCs w:val="20"/>
        </w:rPr>
        <w:t xml:space="preserve">exposure (see also Fontana &amp; </w:t>
      </w:r>
      <w:proofErr w:type="spellStart"/>
      <w:r w:rsidRPr="0075044E">
        <w:rPr>
          <w:rFonts w:ascii="Arial" w:hAnsi="Arial" w:cs="Arial"/>
          <w:sz w:val="20"/>
          <w:szCs w:val="20"/>
        </w:rPr>
        <w:t>Rosenheck</w:t>
      </w:r>
      <w:proofErr w:type="spellEnd"/>
      <w:r w:rsidRPr="0075044E">
        <w:rPr>
          <w:rFonts w:ascii="Arial" w:hAnsi="Arial" w:cs="Arial"/>
          <w:sz w:val="20"/>
          <w:szCs w:val="20"/>
        </w:rPr>
        <w:t>, [5]), earlier trauma, and present stressful life events</w:t>
      </w:r>
      <w:r>
        <w:rPr>
          <w:rFonts w:ascii="Arial" w:hAnsi="Arial" w:cs="Arial"/>
          <w:sz w:val="20"/>
          <w:szCs w:val="20"/>
        </w:rPr>
        <w:t xml:space="preserve"> </w:t>
      </w:r>
      <w:r w:rsidRPr="0075044E">
        <w:rPr>
          <w:rFonts w:ascii="Arial" w:hAnsi="Arial" w:cs="Arial"/>
          <w:sz w:val="20"/>
          <w:szCs w:val="20"/>
        </w:rPr>
        <w:t xml:space="preserve">were accounted for; predicting 43 percent of the variance in subsequent PTSD </w:t>
      </w:r>
      <w:proofErr w:type="spellStart"/>
      <w:r w:rsidRPr="0075044E">
        <w:rPr>
          <w:rFonts w:ascii="Arial" w:hAnsi="Arial" w:cs="Arial"/>
          <w:sz w:val="20"/>
          <w:szCs w:val="20"/>
        </w:rPr>
        <w:t>symptomology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044E">
        <w:rPr>
          <w:rFonts w:ascii="Arial" w:hAnsi="Arial" w:cs="Arial"/>
          <w:sz w:val="20"/>
          <w:szCs w:val="20"/>
        </w:rPr>
        <w:t>[7].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-pp.1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-isolation when coming back home results in more PTSD than the experience of war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A361AC">
        <w:rPr>
          <w:rFonts w:ascii="Arial" w:hAnsi="Arial" w:cs="Arial"/>
          <w:sz w:val="20"/>
          <w:szCs w:val="22"/>
        </w:rPr>
        <w:t>In this case, reintegration involves clearly positive and negative experiences, but is relatively undifferentiated experience in terms of themes.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-pp. 8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A361AC">
        <w:rPr>
          <w:rFonts w:ascii="Arial" w:hAnsi="Arial" w:cs="Arial"/>
          <w:sz w:val="20"/>
          <w:szCs w:val="22"/>
        </w:rPr>
        <w:t>The estimated correlation between the two factors was .16, suggesting that positive</w:t>
      </w:r>
      <w:r>
        <w:rPr>
          <w:rFonts w:ascii="Arial" w:hAnsi="Arial" w:cs="Arial"/>
          <w:sz w:val="20"/>
          <w:szCs w:val="22"/>
        </w:rPr>
        <w:t xml:space="preserve"> </w:t>
      </w:r>
      <w:r w:rsidRPr="00A361AC">
        <w:rPr>
          <w:rFonts w:ascii="Arial" w:hAnsi="Arial" w:cs="Arial"/>
          <w:sz w:val="20"/>
          <w:szCs w:val="22"/>
        </w:rPr>
        <w:t>experiences were relatively independent of negative experiences for these soldiers. In other</w:t>
      </w:r>
      <w:r>
        <w:rPr>
          <w:rFonts w:ascii="Arial" w:hAnsi="Arial" w:cs="Arial"/>
          <w:sz w:val="20"/>
          <w:szCs w:val="22"/>
        </w:rPr>
        <w:t xml:space="preserve"> </w:t>
      </w:r>
      <w:r w:rsidRPr="00A361AC">
        <w:rPr>
          <w:rFonts w:ascii="Arial" w:hAnsi="Arial" w:cs="Arial"/>
          <w:sz w:val="20"/>
          <w:szCs w:val="22"/>
        </w:rPr>
        <w:t>words, soldiers reported experiencing both positive and negative experiences associated with</w:t>
      </w:r>
      <w:r>
        <w:rPr>
          <w:rFonts w:ascii="Arial" w:hAnsi="Arial" w:cs="Arial"/>
          <w:sz w:val="20"/>
          <w:szCs w:val="22"/>
        </w:rPr>
        <w:t xml:space="preserve"> </w:t>
      </w:r>
      <w:r w:rsidRPr="00A361AC">
        <w:rPr>
          <w:rFonts w:ascii="Arial" w:hAnsi="Arial" w:cs="Arial"/>
          <w:sz w:val="20"/>
          <w:szCs w:val="22"/>
        </w:rPr>
        <w:t>reintegration. We report the parameter estimates associated with the two-factor solution in</w:t>
      </w:r>
      <w:r>
        <w:rPr>
          <w:rFonts w:ascii="Arial" w:hAnsi="Arial" w:cs="Arial"/>
          <w:sz w:val="20"/>
          <w:szCs w:val="22"/>
        </w:rPr>
        <w:t xml:space="preserve"> </w:t>
      </w:r>
      <w:r w:rsidRPr="00A361AC">
        <w:rPr>
          <w:rFonts w:ascii="Arial" w:hAnsi="Arial" w:cs="Arial"/>
          <w:sz w:val="20"/>
          <w:szCs w:val="22"/>
        </w:rPr>
        <w:t>Table 2.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-pp. 8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-These are the Two-factor survey tables, as the F1 &amp; F2 represent positive &amp; negative reintegration experiences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-Table 1 &amp; 2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56E">
        <w:rPr>
          <w:rFonts w:ascii="Arial" w:hAnsi="Arial" w:cs="Arial"/>
          <w:sz w:val="20"/>
          <w:szCs w:val="20"/>
        </w:rPr>
        <w:t>And interestingly, the pattern of factor loadings was not entirely as hypothesized</w:t>
      </w:r>
      <w:r>
        <w:rPr>
          <w:rFonts w:ascii="Arial" w:hAnsi="Arial" w:cs="Arial"/>
          <w:sz w:val="20"/>
          <w:szCs w:val="20"/>
        </w:rPr>
        <w:t xml:space="preserve"> </w:t>
      </w:r>
      <w:r w:rsidRPr="00D2456E">
        <w:rPr>
          <w:rFonts w:ascii="Arial" w:hAnsi="Arial" w:cs="Arial"/>
          <w:sz w:val="20"/>
          <w:szCs w:val="20"/>
        </w:rPr>
        <w:t xml:space="preserve">and not easily interpretable. That is, most items </w:t>
      </w:r>
      <w:proofErr w:type="spellStart"/>
      <w:r w:rsidRPr="00D2456E">
        <w:rPr>
          <w:rFonts w:ascii="Arial" w:hAnsi="Arial" w:cs="Arial"/>
          <w:sz w:val="20"/>
          <w:szCs w:val="20"/>
        </w:rPr>
        <w:t>labelled</w:t>
      </w:r>
      <w:proofErr w:type="spellEnd"/>
      <w:r w:rsidRPr="00D2456E">
        <w:rPr>
          <w:rFonts w:ascii="Arial" w:hAnsi="Arial" w:cs="Arial"/>
          <w:sz w:val="20"/>
          <w:szCs w:val="20"/>
        </w:rPr>
        <w:t xml:space="preserve"> “Personal Positive,” “Work</w:t>
      </w:r>
      <w:r>
        <w:rPr>
          <w:rFonts w:ascii="Arial" w:hAnsi="Arial" w:cs="Arial"/>
          <w:sz w:val="20"/>
          <w:szCs w:val="20"/>
        </w:rPr>
        <w:t xml:space="preserve"> </w:t>
      </w:r>
      <w:r w:rsidRPr="00D2456E">
        <w:rPr>
          <w:rFonts w:ascii="Arial" w:hAnsi="Arial" w:cs="Arial"/>
          <w:sz w:val="20"/>
          <w:szCs w:val="20"/>
        </w:rPr>
        <w:t>Positive,” and “Cultural Positive” loaded on Factor 1; the “Family Positive” items loaded on</w:t>
      </w:r>
      <w:r>
        <w:rPr>
          <w:rFonts w:ascii="Arial" w:hAnsi="Arial" w:cs="Arial"/>
          <w:sz w:val="20"/>
          <w:szCs w:val="20"/>
        </w:rPr>
        <w:t xml:space="preserve"> </w:t>
      </w:r>
      <w:r w:rsidRPr="00D2456E">
        <w:rPr>
          <w:rFonts w:ascii="Arial" w:hAnsi="Arial" w:cs="Arial"/>
          <w:sz w:val="20"/>
          <w:szCs w:val="20"/>
        </w:rPr>
        <w:t>Factor 2; most of the “Work Negative” items loaded on Factor 3; finally, most of the “Personal Negative,” “Family Negative,” and “Cultural Negative” items loaded on a fourth</w:t>
      </w:r>
      <w:r>
        <w:rPr>
          <w:rFonts w:ascii="Arial" w:hAnsi="Arial" w:cs="Arial"/>
          <w:sz w:val="20"/>
          <w:szCs w:val="20"/>
        </w:rPr>
        <w:t xml:space="preserve"> </w:t>
      </w:r>
      <w:r w:rsidRPr="00D2456E">
        <w:rPr>
          <w:rFonts w:ascii="Arial" w:hAnsi="Arial" w:cs="Arial"/>
          <w:sz w:val="20"/>
          <w:szCs w:val="20"/>
        </w:rPr>
        <w:t>factor.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8-9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Four-factor survey tables, F1-F4 represents personal, family occupational and cultural reintegration experiences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-Table 3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2A2C9A">
        <w:rPr>
          <w:rFonts w:ascii="Arial" w:hAnsi="Arial" w:cs="Arial"/>
          <w:sz w:val="20"/>
          <w:szCs w:val="22"/>
        </w:rPr>
        <w:t xml:space="preserve">This suggests that, </w:t>
      </w:r>
      <w:proofErr w:type="gramStart"/>
      <w:r w:rsidRPr="002A2C9A">
        <w:rPr>
          <w:rFonts w:ascii="Arial" w:hAnsi="Arial" w:cs="Arial"/>
          <w:sz w:val="20"/>
          <w:szCs w:val="22"/>
        </w:rPr>
        <w:t>overall,</w:t>
      </w:r>
      <w:proofErr w:type="gramEnd"/>
      <w:r w:rsidRPr="002A2C9A">
        <w:rPr>
          <w:rFonts w:ascii="Arial" w:hAnsi="Arial" w:cs="Arial"/>
          <w:sz w:val="20"/>
          <w:szCs w:val="22"/>
        </w:rPr>
        <w:t xml:space="preserve"> the eight factors are relatively independent of each other. We</w:t>
      </w:r>
      <w:r>
        <w:rPr>
          <w:rFonts w:ascii="Arial" w:hAnsi="Arial" w:cs="Arial"/>
          <w:sz w:val="20"/>
          <w:szCs w:val="22"/>
        </w:rPr>
        <w:t xml:space="preserve"> </w:t>
      </w:r>
      <w:r w:rsidRPr="002A2C9A">
        <w:rPr>
          <w:rFonts w:ascii="Arial" w:hAnsi="Arial" w:cs="Arial"/>
          <w:sz w:val="20"/>
          <w:szCs w:val="22"/>
        </w:rPr>
        <w:t>report the parameter estimates associated with the eight-factor solution in Table 4. Based on</w:t>
      </w:r>
      <w:r>
        <w:rPr>
          <w:rFonts w:ascii="Arial" w:hAnsi="Arial" w:cs="Arial"/>
          <w:sz w:val="20"/>
          <w:szCs w:val="22"/>
        </w:rPr>
        <w:t xml:space="preserve"> </w:t>
      </w:r>
      <w:r w:rsidRPr="002A2C9A">
        <w:rPr>
          <w:rFonts w:ascii="Arial" w:hAnsi="Arial" w:cs="Arial"/>
          <w:sz w:val="20"/>
          <w:szCs w:val="22"/>
        </w:rPr>
        <w:t>the results of the factor analyses, we retained the eight-factor model as the one that best</w:t>
      </w:r>
      <w:r>
        <w:rPr>
          <w:rFonts w:ascii="Arial" w:hAnsi="Arial" w:cs="Arial"/>
          <w:sz w:val="20"/>
          <w:szCs w:val="22"/>
        </w:rPr>
        <w:t xml:space="preserve"> </w:t>
      </w:r>
      <w:r w:rsidRPr="002A2C9A">
        <w:rPr>
          <w:rFonts w:ascii="Arial" w:hAnsi="Arial" w:cs="Arial"/>
          <w:sz w:val="20"/>
          <w:szCs w:val="22"/>
        </w:rPr>
        <w:t>described the data. Most importantly, it also falls nicely within our theoretical framework.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-pp. 9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-Incorporates the positive and negative experiences associated with the four factors (personal, family, occupational and cultural reintegration) with their reintegration experiences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-Table 4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:rsidR="001A0275" w:rsidRPr="00874642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74642">
        <w:rPr>
          <w:rFonts w:ascii="Arial" w:hAnsi="Arial" w:cs="Arial"/>
          <w:sz w:val="20"/>
          <w:szCs w:val="22"/>
        </w:rPr>
        <w:t>We also looked at various characteristics of the respondents, as shown in Table 7, and tested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proofErr w:type="gramStart"/>
      <w:r w:rsidRPr="00874642">
        <w:rPr>
          <w:rFonts w:ascii="Arial" w:hAnsi="Arial" w:cs="Arial"/>
          <w:sz w:val="20"/>
          <w:szCs w:val="22"/>
        </w:rPr>
        <w:t>whether</w:t>
      </w:r>
      <w:proofErr w:type="gramEnd"/>
      <w:r w:rsidRPr="00874642">
        <w:rPr>
          <w:rFonts w:ascii="Arial" w:hAnsi="Arial" w:cs="Arial"/>
          <w:sz w:val="20"/>
          <w:szCs w:val="22"/>
        </w:rPr>
        <w:t xml:space="preserve"> reintegration subscale scores varied across selected demographic groups. In</w:t>
      </w:r>
      <w:r>
        <w:rPr>
          <w:rFonts w:ascii="Arial" w:hAnsi="Arial" w:cs="Arial"/>
          <w:sz w:val="20"/>
          <w:szCs w:val="22"/>
        </w:rPr>
        <w:t xml:space="preserve"> </w:t>
      </w:r>
      <w:r w:rsidRPr="00874642">
        <w:rPr>
          <w:rFonts w:ascii="Arial" w:hAnsi="Arial" w:cs="Arial"/>
          <w:sz w:val="20"/>
          <w:szCs w:val="22"/>
        </w:rPr>
        <w:t>particular, we looked at marital status, number of dependents, number of tours (in total), and</w:t>
      </w:r>
      <w:r>
        <w:rPr>
          <w:rFonts w:ascii="Arial" w:hAnsi="Arial" w:cs="Arial"/>
          <w:sz w:val="20"/>
          <w:szCs w:val="22"/>
        </w:rPr>
        <w:t xml:space="preserve"> </w:t>
      </w:r>
      <w:r w:rsidRPr="00874642">
        <w:rPr>
          <w:rFonts w:ascii="Arial" w:hAnsi="Arial" w:cs="Arial"/>
          <w:sz w:val="20"/>
          <w:szCs w:val="22"/>
        </w:rPr>
        <w:t>occupation category, as they seemed to be the demographic factors most likely to impact</w:t>
      </w:r>
      <w:r>
        <w:rPr>
          <w:rFonts w:ascii="Arial" w:hAnsi="Arial" w:cs="Arial"/>
          <w:sz w:val="20"/>
          <w:szCs w:val="22"/>
        </w:rPr>
        <w:t xml:space="preserve"> </w:t>
      </w:r>
      <w:r w:rsidRPr="00874642">
        <w:rPr>
          <w:rFonts w:ascii="Arial" w:hAnsi="Arial" w:cs="Arial"/>
          <w:sz w:val="20"/>
          <w:szCs w:val="22"/>
        </w:rPr>
        <w:t>reintegration experiences.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-pp. 12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-The demographic groups used were; marital status, dependants, number of tours, occupation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45B7">
        <w:rPr>
          <w:rFonts w:ascii="Arial" w:hAnsi="Arial" w:cs="Arial"/>
          <w:sz w:val="20"/>
          <w:szCs w:val="20"/>
        </w:rPr>
        <w:t>Mean subscale scores significantly</w:t>
      </w:r>
      <w:r>
        <w:rPr>
          <w:rFonts w:ascii="Arial" w:hAnsi="Arial" w:cs="Arial"/>
          <w:sz w:val="20"/>
          <w:szCs w:val="20"/>
        </w:rPr>
        <w:t xml:space="preserve"> </w:t>
      </w:r>
      <w:r w:rsidRPr="00DB45B7">
        <w:rPr>
          <w:rFonts w:ascii="Arial" w:hAnsi="Arial" w:cs="Arial"/>
          <w:sz w:val="20"/>
          <w:szCs w:val="20"/>
        </w:rPr>
        <w:t>differed between married and single respondents only for the family and work domains,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45B7">
        <w:rPr>
          <w:rFonts w:ascii="Arial" w:hAnsi="Arial" w:cs="Arial"/>
          <w:i/>
          <w:iCs/>
          <w:sz w:val="20"/>
          <w:szCs w:val="20"/>
        </w:rPr>
        <w:t>F</w:t>
      </w:r>
      <w:r w:rsidRPr="00DB45B7">
        <w:rPr>
          <w:rFonts w:ascii="Arial" w:hAnsi="Arial" w:cs="Arial"/>
          <w:sz w:val="20"/>
          <w:szCs w:val="20"/>
        </w:rPr>
        <w:t>(</w:t>
      </w:r>
      <w:proofErr w:type="gramEnd"/>
      <w:r w:rsidRPr="00DB45B7">
        <w:rPr>
          <w:rFonts w:ascii="Arial" w:hAnsi="Arial" w:cs="Arial"/>
          <w:sz w:val="20"/>
          <w:szCs w:val="20"/>
        </w:rPr>
        <w:t xml:space="preserve">2.72, 990.54) = 22.85, </w:t>
      </w:r>
      <w:r w:rsidRPr="00DB45B7">
        <w:rPr>
          <w:rFonts w:ascii="Arial" w:hAnsi="Arial" w:cs="Arial"/>
          <w:i/>
          <w:iCs/>
          <w:sz w:val="20"/>
          <w:szCs w:val="20"/>
        </w:rPr>
        <w:t xml:space="preserve">p </w:t>
      </w:r>
      <w:r w:rsidRPr="00DB45B7">
        <w:rPr>
          <w:rFonts w:ascii="Arial" w:hAnsi="Arial" w:cs="Arial"/>
          <w:sz w:val="20"/>
          <w:szCs w:val="20"/>
        </w:rPr>
        <w:t>&lt; .05, η2</w:t>
      </w:r>
      <w:r>
        <w:rPr>
          <w:rFonts w:ascii="Arial" w:hAnsi="Arial" w:cs="Arial"/>
          <w:sz w:val="20"/>
          <w:szCs w:val="20"/>
        </w:rPr>
        <w:t xml:space="preserve"> </w:t>
      </w:r>
      <w:r w:rsidRPr="00DB45B7">
        <w:rPr>
          <w:rFonts w:ascii="Arial" w:hAnsi="Arial" w:cs="Arial"/>
          <w:sz w:val="20"/>
          <w:szCs w:val="20"/>
        </w:rPr>
        <w:t>p = .06. That is, married soldiers reported significantly</w:t>
      </w:r>
      <w:r>
        <w:rPr>
          <w:rFonts w:ascii="Arial" w:hAnsi="Arial" w:cs="Arial"/>
          <w:sz w:val="20"/>
          <w:szCs w:val="20"/>
        </w:rPr>
        <w:t xml:space="preserve"> </w:t>
      </w:r>
      <w:r w:rsidRPr="00DB45B7">
        <w:rPr>
          <w:rFonts w:ascii="Arial" w:hAnsi="Arial" w:cs="Arial"/>
          <w:sz w:val="20"/>
          <w:szCs w:val="20"/>
        </w:rPr>
        <w:t>higher family reintegration scores (both positive and negative) than did single soldiers,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45B7">
        <w:rPr>
          <w:rFonts w:ascii="Arial" w:hAnsi="Arial" w:cs="Arial"/>
          <w:i/>
          <w:iCs/>
          <w:sz w:val="20"/>
          <w:szCs w:val="20"/>
        </w:rPr>
        <w:t>t</w:t>
      </w:r>
      <w:r w:rsidRPr="00DB45B7">
        <w:rPr>
          <w:rFonts w:ascii="Arial" w:hAnsi="Arial" w:cs="Arial"/>
          <w:sz w:val="20"/>
          <w:szCs w:val="20"/>
        </w:rPr>
        <w:t>(</w:t>
      </w:r>
      <w:proofErr w:type="gramEnd"/>
      <w:r w:rsidRPr="00DB45B7">
        <w:rPr>
          <w:rFonts w:ascii="Arial" w:hAnsi="Arial" w:cs="Arial"/>
          <w:sz w:val="20"/>
          <w:szCs w:val="20"/>
        </w:rPr>
        <w:t xml:space="preserve">287.01) = 3.91, </w:t>
      </w:r>
      <w:r w:rsidRPr="00DB45B7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B45B7">
        <w:rPr>
          <w:rFonts w:ascii="Arial" w:hAnsi="Arial" w:cs="Arial"/>
          <w:sz w:val="20"/>
          <w:szCs w:val="20"/>
        </w:rPr>
        <w:t>= 0.47, whereas single respondents had significantly higher work-related</w:t>
      </w:r>
      <w:r>
        <w:rPr>
          <w:rFonts w:ascii="Arial" w:hAnsi="Arial" w:cs="Arial"/>
          <w:sz w:val="20"/>
          <w:szCs w:val="20"/>
        </w:rPr>
        <w:t xml:space="preserve"> </w:t>
      </w:r>
      <w:r w:rsidRPr="00DB45B7">
        <w:rPr>
          <w:rFonts w:ascii="Arial" w:hAnsi="Arial" w:cs="Arial"/>
          <w:sz w:val="20"/>
          <w:szCs w:val="20"/>
        </w:rPr>
        <w:t xml:space="preserve">scores (both positive and negative), than did married respondents, </w:t>
      </w:r>
      <w:r w:rsidRPr="00DB45B7">
        <w:rPr>
          <w:rFonts w:ascii="Arial" w:hAnsi="Arial" w:cs="Arial"/>
          <w:i/>
          <w:iCs/>
          <w:sz w:val="20"/>
          <w:szCs w:val="20"/>
        </w:rPr>
        <w:t>t</w:t>
      </w:r>
      <w:r w:rsidRPr="00DB45B7">
        <w:rPr>
          <w:rFonts w:ascii="Arial" w:hAnsi="Arial" w:cs="Arial"/>
          <w:sz w:val="20"/>
          <w:szCs w:val="20"/>
        </w:rPr>
        <w:t xml:space="preserve">(364) = 3.04, </w:t>
      </w:r>
      <w:r w:rsidRPr="00DB45B7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B45B7">
        <w:rPr>
          <w:rFonts w:ascii="Arial" w:hAnsi="Arial" w:cs="Arial"/>
          <w:sz w:val="20"/>
          <w:szCs w:val="20"/>
        </w:rPr>
        <w:t>= 0.32.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12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-Married soldiers more affected by family reintegration, single soldiers more affected by work reintegration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Pr="00D40CFD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0CFD">
        <w:rPr>
          <w:rFonts w:ascii="Arial" w:hAnsi="Arial" w:cs="Arial"/>
          <w:sz w:val="20"/>
          <w:szCs w:val="20"/>
        </w:rPr>
        <w:t>Mean subscale scores differed significantly between soldiers with or without children only for the</w:t>
      </w:r>
    </w:p>
    <w:p w:rsidR="001A0275" w:rsidRPr="00D40CFD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D40CFD">
        <w:rPr>
          <w:rFonts w:ascii="Arial" w:hAnsi="Arial" w:cs="Arial"/>
          <w:sz w:val="20"/>
          <w:szCs w:val="20"/>
        </w:rPr>
        <w:t>family</w:t>
      </w:r>
      <w:proofErr w:type="gramEnd"/>
      <w:r w:rsidRPr="00D40CFD">
        <w:rPr>
          <w:rFonts w:ascii="Arial" w:hAnsi="Arial" w:cs="Arial"/>
          <w:sz w:val="20"/>
          <w:szCs w:val="20"/>
        </w:rPr>
        <w:t xml:space="preserve"> subscales, </w:t>
      </w:r>
      <w:r w:rsidRPr="00D40CFD">
        <w:rPr>
          <w:rFonts w:ascii="Arial" w:hAnsi="Arial" w:cs="Arial"/>
          <w:i/>
          <w:iCs/>
          <w:sz w:val="20"/>
          <w:szCs w:val="20"/>
        </w:rPr>
        <w:t>F</w:t>
      </w:r>
      <w:r w:rsidRPr="00D40CFD">
        <w:rPr>
          <w:rFonts w:ascii="Arial" w:hAnsi="Arial" w:cs="Arial"/>
          <w:sz w:val="20"/>
          <w:szCs w:val="20"/>
        </w:rPr>
        <w:t xml:space="preserve">(2.59, 920.09) = 3.31, </w:t>
      </w:r>
      <w:r w:rsidRPr="00D40CFD">
        <w:rPr>
          <w:rFonts w:ascii="Arial" w:hAnsi="Arial" w:cs="Arial"/>
          <w:i/>
          <w:iCs/>
          <w:sz w:val="20"/>
          <w:szCs w:val="20"/>
        </w:rPr>
        <w:t xml:space="preserve">p </w:t>
      </w:r>
      <w:r w:rsidRPr="00D40CFD">
        <w:rPr>
          <w:rFonts w:ascii="Arial" w:hAnsi="Arial" w:cs="Arial"/>
          <w:sz w:val="20"/>
          <w:szCs w:val="20"/>
        </w:rPr>
        <w:t>&lt; .05, η2 p = .01. That is, soldiers with dependants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D40CFD">
        <w:rPr>
          <w:rFonts w:ascii="Arial" w:hAnsi="Arial" w:cs="Arial"/>
          <w:sz w:val="20"/>
          <w:szCs w:val="20"/>
        </w:rPr>
        <w:t>reported</w:t>
      </w:r>
      <w:proofErr w:type="gramEnd"/>
      <w:r w:rsidRPr="00D40CFD">
        <w:rPr>
          <w:rFonts w:ascii="Arial" w:hAnsi="Arial" w:cs="Arial"/>
          <w:sz w:val="20"/>
          <w:szCs w:val="20"/>
        </w:rPr>
        <w:t xml:space="preserve"> significantly greater levels of positive and negative family-related aspects of reintegration than did soldiers without dependents, </w:t>
      </w:r>
      <w:r w:rsidRPr="00D40CFD">
        <w:rPr>
          <w:rFonts w:ascii="Arial" w:hAnsi="Arial" w:cs="Arial"/>
          <w:i/>
          <w:iCs/>
          <w:sz w:val="20"/>
          <w:szCs w:val="20"/>
        </w:rPr>
        <w:t>t</w:t>
      </w:r>
      <w:r w:rsidRPr="00D40CFD">
        <w:rPr>
          <w:rFonts w:ascii="Arial" w:hAnsi="Arial" w:cs="Arial"/>
          <w:sz w:val="20"/>
          <w:szCs w:val="20"/>
        </w:rPr>
        <w:t xml:space="preserve">(355) = 4.91, </w:t>
      </w:r>
      <w:r w:rsidRPr="00D40CFD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40CFD">
        <w:rPr>
          <w:rFonts w:ascii="Arial" w:hAnsi="Arial" w:cs="Arial"/>
          <w:sz w:val="20"/>
          <w:szCs w:val="20"/>
        </w:rPr>
        <w:t>= 0.54.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12</w:t>
      </w:r>
    </w:p>
    <w:p w:rsidR="001A0275" w:rsidRPr="00D40CFD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-Soldiers with dependants were more affected by family reintegration that those without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53A0">
        <w:rPr>
          <w:rFonts w:ascii="Arial" w:hAnsi="Arial" w:cs="Arial"/>
          <w:sz w:val="20"/>
          <w:szCs w:val="20"/>
        </w:rPr>
        <w:t>Mean subscale scores differed significantly between respondents within the combat arms</w:t>
      </w:r>
      <w:r>
        <w:rPr>
          <w:rFonts w:ascii="Arial" w:hAnsi="Arial" w:cs="Arial"/>
          <w:sz w:val="20"/>
          <w:szCs w:val="20"/>
        </w:rPr>
        <w:t xml:space="preserve"> </w:t>
      </w:r>
      <w:r w:rsidRPr="008B53A0">
        <w:rPr>
          <w:rFonts w:ascii="Arial" w:hAnsi="Arial" w:cs="Arial"/>
          <w:sz w:val="20"/>
          <w:szCs w:val="20"/>
        </w:rPr>
        <w:t xml:space="preserve">versus respondents within the other occupations only for the Work Negative subscale, </w:t>
      </w:r>
      <w:proofErr w:type="gramStart"/>
      <w:r w:rsidRPr="008B53A0">
        <w:rPr>
          <w:rFonts w:ascii="Arial" w:hAnsi="Arial" w:cs="Arial"/>
          <w:i/>
          <w:iCs/>
          <w:sz w:val="20"/>
          <w:szCs w:val="20"/>
        </w:rPr>
        <w:t>F</w:t>
      </w:r>
      <w:r w:rsidRPr="008B53A0">
        <w:rPr>
          <w:rFonts w:ascii="Arial" w:hAnsi="Arial" w:cs="Arial"/>
          <w:sz w:val="20"/>
          <w:szCs w:val="20"/>
        </w:rPr>
        <w:t>(</w:t>
      </w:r>
      <w:proofErr w:type="gramEnd"/>
      <w:r w:rsidRPr="008B53A0">
        <w:rPr>
          <w:rFonts w:ascii="Arial" w:hAnsi="Arial" w:cs="Arial"/>
          <w:sz w:val="20"/>
          <w:szCs w:val="20"/>
        </w:rPr>
        <w:t>2.61,</w:t>
      </w:r>
      <w:r>
        <w:rPr>
          <w:rFonts w:ascii="Arial" w:hAnsi="Arial" w:cs="Arial"/>
          <w:sz w:val="20"/>
          <w:szCs w:val="20"/>
        </w:rPr>
        <w:t xml:space="preserve"> </w:t>
      </w:r>
      <w:r w:rsidRPr="008B53A0">
        <w:rPr>
          <w:rFonts w:ascii="Arial" w:hAnsi="Arial" w:cs="Arial"/>
          <w:sz w:val="20"/>
          <w:szCs w:val="20"/>
        </w:rPr>
        <w:t xml:space="preserve">901.25) = 4.78, </w:t>
      </w:r>
      <w:r w:rsidRPr="008B53A0">
        <w:rPr>
          <w:rFonts w:ascii="Arial" w:hAnsi="Arial" w:cs="Arial"/>
          <w:i/>
          <w:iCs/>
          <w:sz w:val="20"/>
          <w:szCs w:val="20"/>
        </w:rPr>
        <w:t xml:space="preserve">p </w:t>
      </w:r>
      <w:r w:rsidRPr="008B53A0">
        <w:rPr>
          <w:rFonts w:ascii="Arial" w:hAnsi="Arial" w:cs="Arial"/>
          <w:sz w:val="20"/>
          <w:szCs w:val="20"/>
        </w:rPr>
        <w:t>&lt; .05, η2</w:t>
      </w:r>
      <w:r>
        <w:rPr>
          <w:rFonts w:ascii="Arial" w:hAnsi="Arial" w:cs="Arial"/>
          <w:sz w:val="20"/>
          <w:szCs w:val="20"/>
        </w:rPr>
        <w:t xml:space="preserve"> </w:t>
      </w:r>
      <w:r w:rsidRPr="008B53A0">
        <w:rPr>
          <w:rFonts w:ascii="Arial" w:hAnsi="Arial" w:cs="Arial"/>
          <w:sz w:val="20"/>
          <w:szCs w:val="20"/>
        </w:rPr>
        <w:t>p = .01. That is, soldiers within the combat arms reported</w:t>
      </w:r>
      <w:r>
        <w:rPr>
          <w:rFonts w:ascii="Arial" w:hAnsi="Arial" w:cs="Arial"/>
          <w:sz w:val="20"/>
          <w:szCs w:val="20"/>
        </w:rPr>
        <w:t xml:space="preserve"> </w:t>
      </w:r>
      <w:r w:rsidRPr="008B53A0">
        <w:rPr>
          <w:rFonts w:ascii="Arial" w:hAnsi="Arial" w:cs="Arial"/>
          <w:sz w:val="20"/>
          <w:szCs w:val="20"/>
        </w:rPr>
        <w:t>significantly greater levels of negative work-related aspects of reintegration than did soldiers</w:t>
      </w:r>
      <w:r>
        <w:rPr>
          <w:rFonts w:ascii="Arial" w:hAnsi="Arial" w:cs="Arial"/>
          <w:sz w:val="20"/>
          <w:szCs w:val="20"/>
        </w:rPr>
        <w:t xml:space="preserve"> </w:t>
      </w:r>
      <w:r w:rsidRPr="008B53A0">
        <w:rPr>
          <w:rFonts w:ascii="Arial" w:hAnsi="Arial" w:cs="Arial"/>
          <w:sz w:val="20"/>
          <w:szCs w:val="20"/>
        </w:rPr>
        <w:t xml:space="preserve">within the other groups, </w:t>
      </w:r>
      <w:proofErr w:type="gramStart"/>
      <w:r w:rsidRPr="008B53A0">
        <w:rPr>
          <w:rFonts w:ascii="Arial" w:hAnsi="Arial" w:cs="Arial"/>
          <w:i/>
          <w:iCs/>
          <w:sz w:val="20"/>
          <w:szCs w:val="20"/>
        </w:rPr>
        <w:t>t</w:t>
      </w:r>
      <w:r w:rsidRPr="008B53A0">
        <w:rPr>
          <w:rFonts w:ascii="Arial" w:hAnsi="Arial" w:cs="Arial"/>
          <w:sz w:val="20"/>
          <w:szCs w:val="20"/>
        </w:rPr>
        <w:t>(</w:t>
      </w:r>
      <w:proofErr w:type="gramEnd"/>
      <w:r w:rsidRPr="008B53A0">
        <w:rPr>
          <w:rFonts w:ascii="Arial" w:hAnsi="Arial" w:cs="Arial"/>
          <w:sz w:val="20"/>
          <w:szCs w:val="20"/>
        </w:rPr>
        <w:t xml:space="preserve">345) = 4.36, </w:t>
      </w:r>
      <w:r w:rsidRPr="008B53A0">
        <w:rPr>
          <w:rFonts w:ascii="Arial" w:hAnsi="Arial" w:cs="Arial"/>
          <w:i/>
          <w:iCs/>
          <w:sz w:val="20"/>
          <w:szCs w:val="20"/>
        </w:rPr>
        <w:t xml:space="preserve">d </w:t>
      </w:r>
      <w:r w:rsidRPr="008B53A0">
        <w:rPr>
          <w:rFonts w:ascii="Arial" w:hAnsi="Arial" w:cs="Arial"/>
          <w:sz w:val="20"/>
          <w:szCs w:val="20"/>
        </w:rPr>
        <w:t>= 0.57.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12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-Soldiers in combat arms had more negative work related reintegration than those who are not combat arms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275" w:rsidRPr="00DB533B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533B">
        <w:rPr>
          <w:rFonts w:ascii="Arial" w:hAnsi="Arial" w:cs="Arial"/>
          <w:sz w:val="20"/>
          <w:szCs w:val="20"/>
        </w:rPr>
        <w:t xml:space="preserve">Results showed that respondents who had been deployed three or more times in total reported lower levels of reintegration overall, </w:t>
      </w:r>
      <w:r w:rsidRPr="00DB533B">
        <w:rPr>
          <w:rFonts w:ascii="Arial" w:hAnsi="Arial" w:cs="Arial"/>
          <w:i/>
          <w:iCs/>
          <w:sz w:val="20"/>
          <w:szCs w:val="20"/>
        </w:rPr>
        <w:t>F</w:t>
      </w:r>
      <w:r w:rsidRPr="00DB533B">
        <w:rPr>
          <w:rFonts w:ascii="Arial" w:hAnsi="Arial" w:cs="Arial"/>
          <w:sz w:val="20"/>
          <w:szCs w:val="20"/>
        </w:rPr>
        <w:t xml:space="preserve">(2, 360) = 3.81, </w:t>
      </w:r>
      <w:r w:rsidRPr="00DB533B">
        <w:rPr>
          <w:rFonts w:ascii="Arial" w:hAnsi="Arial" w:cs="Arial"/>
          <w:i/>
          <w:iCs/>
          <w:sz w:val="20"/>
          <w:szCs w:val="20"/>
        </w:rPr>
        <w:t xml:space="preserve">p </w:t>
      </w:r>
      <w:r w:rsidRPr="00DB533B">
        <w:rPr>
          <w:rFonts w:ascii="Arial" w:hAnsi="Arial" w:cs="Arial"/>
          <w:sz w:val="20"/>
          <w:szCs w:val="20"/>
        </w:rPr>
        <w:t>&lt; .05,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>η2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 xml:space="preserve">p = .02, especially in comparison with respondents who had only deployed once, </w:t>
      </w:r>
      <w:r w:rsidRPr="00DB533B">
        <w:rPr>
          <w:rFonts w:ascii="Arial" w:hAnsi="Arial" w:cs="Arial"/>
          <w:i/>
          <w:iCs/>
          <w:sz w:val="20"/>
          <w:szCs w:val="20"/>
        </w:rPr>
        <w:t>t</w:t>
      </w:r>
      <w:r w:rsidRPr="00DB533B">
        <w:rPr>
          <w:rFonts w:ascii="Arial" w:hAnsi="Arial" w:cs="Arial"/>
          <w:sz w:val="20"/>
          <w:szCs w:val="20"/>
        </w:rPr>
        <w:t>(230) =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 xml:space="preserve">2.73, </w:t>
      </w:r>
      <w:r w:rsidRPr="00DB533B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B533B">
        <w:rPr>
          <w:rFonts w:ascii="Arial" w:hAnsi="Arial" w:cs="Arial"/>
          <w:sz w:val="20"/>
          <w:szCs w:val="20"/>
        </w:rPr>
        <w:t>= 0.38. Subsequent analyses at the subscale level indicated that the most experienced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>soldiers reported significantly less positive and negative experiences related to work and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>cultural reintegration (</w:t>
      </w:r>
      <w:r w:rsidRPr="00DB533B">
        <w:rPr>
          <w:rFonts w:ascii="Arial" w:hAnsi="Arial" w:cs="Arial"/>
          <w:i/>
          <w:iCs/>
          <w:sz w:val="20"/>
          <w:szCs w:val="20"/>
        </w:rPr>
        <w:t>t</w:t>
      </w:r>
      <w:r w:rsidRPr="00DB533B">
        <w:rPr>
          <w:rFonts w:ascii="Arial" w:hAnsi="Arial" w:cs="Arial"/>
          <w:sz w:val="20"/>
          <w:szCs w:val="20"/>
        </w:rPr>
        <w:t xml:space="preserve">(198.69) = 3.77, </w:t>
      </w:r>
      <w:r w:rsidRPr="00DB533B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B533B">
        <w:rPr>
          <w:rFonts w:ascii="Arial" w:hAnsi="Arial" w:cs="Arial"/>
          <w:sz w:val="20"/>
          <w:szCs w:val="20"/>
        </w:rPr>
        <w:t xml:space="preserve">= 0.56, and </w:t>
      </w:r>
      <w:r w:rsidRPr="00DB533B">
        <w:rPr>
          <w:rFonts w:ascii="Arial" w:hAnsi="Arial" w:cs="Arial"/>
          <w:i/>
          <w:iCs/>
          <w:sz w:val="20"/>
          <w:szCs w:val="20"/>
        </w:rPr>
        <w:t>t</w:t>
      </w:r>
      <w:r w:rsidRPr="00DB533B">
        <w:rPr>
          <w:rFonts w:ascii="Arial" w:hAnsi="Arial" w:cs="Arial"/>
          <w:sz w:val="20"/>
          <w:szCs w:val="20"/>
        </w:rPr>
        <w:t xml:space="preserve">(230) = 3.23, </w:t>
      </w:r>
      <w:r w:rsidRPr="00DB533B">
        <w:rPr>
          <w:rFonts w:ascii="Arial" w:hAnsi="Arial" w:cs="Arial"/>
          <w:i/>
          <w:iCs/>
          <w:sz w:val="20"/>
          <w:szCs w:val="20"/>
        </w:rPr>
        <w:t xml:space="preserve">d </w:t>
      </w:r>
      <w:r w:rsidRPr="00DB533B">
        <w:rPr>
          <w:rFonts w:ascii="Arial" w:hAnsi="Arial" w:cs="Arial"/>
          <w:sz w:val="20"/>
          <w:szCs w:val="20"/>
        </w:rPr>
        <w:t>= 0.45, for work and</w:t>
      </w:r>
      <w:r>
        <w:rPr>
          <w:rFonts w:ascii="Arial" w:hAnsi="Arial" w:cs="Arial"/>
          <w:sz w:val="20"/>
          <w:szCs w:val="20"/>
        </w:rPr>
        <w:t xml:space="preserve"> </w:t>
      </w:r>
      <w:r w:rsidRPr="00DB533B">
        <w:rPr>
          <w:rFonts w:ascii="Arial" w:hAnsi="Arial" w:cs="Arial"/>
          <w:sz w:val="20"/>
          <w:szCs w:val="20"/>
        </w:rPr>
        <w:t>culture respectively).</w:t>
      </w:r>
    </w:p>
    <w:p w:rsidR="001A0275" w:rsidRDefault="001A0275" w:rsidP="001A0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-pp. 12-13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-Soldiers deployed more than 3 times reported lower reintegration than those that haven’t (especially those who have deployed once)</w:t>
      </w:r>
    </w:p>
    <w:p w:rsidR="001A0275" w:rsidRDefault="001A0275" w:rsidP="001A027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most experience soldiers had less (pos &amp; </w:t>
      </w:r>
      <w:proofErr w:type="spellStart"/>
      <w:r>
        <w:rPr>
          <w:rFonts w:ascii="Arial" w:hAnsi="Arial" w:cs="Arial"/>
          <w:sz w:val="20"/>
          <w:szCs w:val="20"/>
        </w:rPr>
        <w:t>neg</w:t>
      </w:r>
      <w:proofErr w:type="spellEnd"/>
      <w:r>
        <w:rPr>
          <w:rFonts w:ascii="Arial" w:hAnsi="Arial" w:cs="Arial"/>
          <w:sz w:val="20"/>
          <w:szCs w:val="20"/>
        </w:rPr>
        <w:t>) experiences with work and cultural reintegration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275"/>
    <w:rsid w:val="001A0275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Company>DND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2011-01-21T17:50:00Z</dcterms:created>
  <dcterms:modified xsi:type="dcterms:W3CDTF">2011-01-21T17:50:00Z</dcterms:modified>
</cp:coreProperties>
</file>