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836" w:rsidRDefault="00234836" w:rsidP="00234836">
      <w:pPr>
        <w:rPr>
          <w:rFonts w:ascii="Arial" w:hAnsi="Arial" w:cs="Arial"/>
          <w:sz w:val="20"/>
          <w:szCs w:val="20"/>
        </w:rPr>
      </w:pPr>
      <w:proofErr w:type="spellStart"/>
      <w:r>
        <w:rPr>
          <w:rFonts w:ascii="Arial" w:hAnsi="Arial" w:cs="Arial"/>
          <w:sz w:val="20"/>
          <w:szCs w:val="20"/>
        </w:rPr>
        <w:t>Bercuson</w:t>
      </w:r>
      <w:proofErr w:type="spellEnd"/>
      <w:r>
        <w:rPr>
          <w:rFonts w:ascii="Arial" w:hAnsi="Arial" w:cs="Arial"/>
          <w:sz w:val="20"/>
          <w:szCs w:val="20"/>
        </w:rPr>
        <w:t xml:space="preserve">, David. </w:t>
      </w:r>
      <w:proofErr w:type="gramStart"/>
      <w:r>
        <w:rPr>
          <w:rFonts w:ascii="Arial" w:hAnsi="Arial" w:cs="Arial"/>
          <w:i/>
          <w:iCs/>
          <w:sz w:val="20"/>
          <w:szCs w:val="20"/>
        </w:rPr>
        <w:t>Significant Incident</w:t>
      </w:r>
      <w:r>
        <w:rPr>
          <w:rFonts w:ascii="Arial" w:hAnsi="Arial" w:cs="Arial"/>
          <w:sz w:val="20"/>
          <w:szCs w:val="20"/>
        </w:rPr>
        <w:t>.</w:t>
      </w:r>
      <w:proofErr w:type="gramEnd"/>
      <w:r>
        <w:rPr>
          <w:rFonts w:ascii="Arial" w:hAnsi="Arial" w:cs="Arial"/>
          <w:sz w:val="20"/>
          <w:szCs w:val="20"/>
        </w:rPr>
        <w:t xml:space="preserve"> </w:t>
      </w:r>
      <w:smartTag w:uri="urn:schemas-microsoft-com:office:smarttags" w:element="City">
        <w:smartTag w:uri="urn:schemas-microsoft-com:office:smarttags" w:element="place">
          <w:r>
            <w:rPr>
              <w:rFonts w:ascii="Arial" w:hAnsi="Arial" w:cs="Arial"/>
              <w:sz w:val="20"/>
              <w:szCs w:val="20"/>
            </w:rPr>
            <w:t>Toronto</w:t>
          </w:r>
        </w:smartTag>
      </w:smartTag>
      <w:r>
        <w:rPr>
          <w:rFonts w:ascii="Arial" w:hAnsi="Arial" w:cs="Arial"/>
          <w:sz w:val="20"/>
          <w:szCs w:val="20"/>
        </w:rPr>
        <w:t xml:space="preserve">: </w:t>
      </w:r>
      <w:proofErr w:type="spellStart"/>
      <w:r>
        <w:rPr>
          <w:rFonts w:ascii="Arial" w:hAnsi="Arial" w:cs="Arial"/>
          <w:sz w:val="20"/>
          <w:szCs w:val="20"/>
        </w:rPr>
        <w:t>Mcclelland</w:t>
      </w:r>
      <w:proofErr w:type="spellEnd"/>
      <w:r>
        <w:rPr>
          <w:rFonts w:ascii="Arial" w:hAnsi="Arial" w:cs="Arial"/>
          <w:sz w:val="20"/>
          <w:szCs w:val="20"/>
        </w:rPr>
        <w:t xml:space="preserve"> &amp; Stewart Inc., 1996.</w:t>
      </w:r>
    </w:p>
    <w:p w:rsidR="00234836" w:rsidRDefault="00234836" w:rsidP="00234836">
      <w:pPr>
        <w:rPr>
          <w:rFonts w:ascii="Arial" w:hAnsi="Arial" w:cs="Arial"/>
          <w:sz w:val="20"/>
          <w:szCs w:val="20"/>
        </w:rPr>
      </w:pPr>
    </w:p>
    <w:p w:rsidR="00234836" w:rsidRDefault="00234836" w:rsidP="00234836">
      <w:pPr>
        <w:rPr>
          <w:rFonts w:ascii="Arial" w:hAnsi="Arial" w:cs="Arial"/>
          <w:sz w:val="20"/>
          <w:szCs w:val="20"/>
        </w:rPr>
      </w:pPr>
      <w:r>
        <w:rPr>
          <w:rFonts w:ascii="Arial" w:hAnsi="Arial" w:cs="Arial"/>
          <w:sz w:val="20"/>
          <w:szCs w:val="20"/>
        </w:rPr>
        <w:t>No one in the chain of command seems to have questioned the feasibility or appropriateness of sending Canadian troops on a Chapter VII peace-enforcement mission at that late juncture. No one hesitated to send a unit with obvious disciplinary problems into a possible combat environment even though disciplinary problems always undermine combat effectiveness.</w:t>
      </w:r>
    </w:p>
    <w:p w:rsidR="00234836" w:rsidRDefault="00234836" w:rsidP="00234836">
      <w:pPr>
        <w:rPr>
          <w:rFonts w:ascii="Arial" w:hAnsi="Arial" w:cs="Arial"/>
          <w:sz w:val="20"/>
          <w:szCs w:val="20"/>
        </w:rPr>
      </w:pPr>
      <w:r>
        <w:rPr>
          <w:rFonts w:ascii="Arial" w:hAnsi="Arial" w:cs="Arial"/>
          <w:sz w:val="20"/>
          <w:szCs w:val="20"/>
        </w:rPr>
        <w:tab/>
        <w:t>-pp. 229</w:t>
      </w:r>
    </w:p>
    <w:p w:rsidR="00234836" w:rsidRDefault="00234836" w:rsidP="00234836">
      <w:pPr>
        <w:rPr>
          <w:rFonts w:ascii="Arial" w:hAnsi="Arial" w:cs="Arial"/>
          <w:sz w:val="20"/>
          <w:szCs w:val="20"/>
        </w:rPr>
      </w:pPr>
    </w:p>
    <w:p w:rsidR="00234836" w:rsidRDefault="00234836" w:rsidP="00234836">
      <w:pPr>
        <w:rPr>
          <w:rFonts w:ascii="Arial" w:hAnsi="Arial" w:cs="Arial"/>
          <w:sz w:val="20"/>
          <w:szCs w:val="20"/>
        </w:rPr>
      </w:pPr>
      <w:r>
        <w:rPr>
          <w:rFonts w:ascii="Arial" w:hAnsi="Arial" w:cs="Arial"/>
          <w:sz w:val="20"/>
          <w:szCs w:val="20"/>
        </w:rPr>
        <w:t xml:space="preserve">The boredom, the cynicism, and the lack of anything to do off duty </w:t>
      </w:r>
      <w:proofErr w:type="gramStart"/>
      <w:r>
        <w:rPr>
          <w:rFonts w:ascii="Arial" w:hAnsi="Arial" w:cs="Arial"/>
          <w:sz w:val="20"/>
          <w:szCs w:val="20"/>
        </w:rPr>
        <w:t>led</w:t>
      </w:r>
      <w:proofErr w:type="gramEnd"/>
      <w:r>
        <w:rPr>
          <w:rFonts w:ascii="Arial" w:hAnsi="Arial" w:cs="Arial"/>
          <w:sz w:val="20"/>
          <w:szCs w:val="20"/>
        </w:rPr>
        <w:t xml:space="preserve"> some of the men to excessive drinking. The Airborne had long been noted for its high incidence of alcoholism, excessive drinking, and alcohol-related crimes.</w:t>
      </w:r>
    </w:p>
    <w:p w:rsidR="00234836" w:rsidRDefault="00234836" w:rsidP="00234836">
      <w:pPr>
        <w:rPr>
          <w:rFonts w:ascii="Arial" w:hAnsi="Arial" w:cs="Arial"/>
          <w:sz w:val="20"/>
          <w:szCs w:val="20"/>
        </w:rPr>
      </w:pPr>
      <w:r>
        <w:rPr>
          <w:rFonts w:ascii="Arial" w:hAnsi="Arial" w:cs="Arial"/>
          <w:sz w:val="20"/>
          <w:szCs w:val="20"/>
        </w:rPr>
        <w:tab/>
        <w:t>-pp. 235</w:t>
      </w:r>
    </w:p>
    <w:p w:rsidR="00234836" w:rsidRDefault="00234836" w:rsidP="00234836">
      <w:pPr>
        <w:rPr>
          <w:rFonts w:ascii="Arial" w:hAnsi="Arial" w:cs="Arial"/>
          <w:sz w:val="20"/>
          <w:szCs w:val="20"/>
        </w:rPr>
      </w:pPr>
    </w:p>
    <w:p w:rsidR="00234836" w:rsidRDefault="00234836" w:rsidP="00234836">
      <w:r>
        <w:rPr>
          <w:rFonts w:ascii="Arial" w:hAnsi="Arial" w:cs="Arial"/>
          <w:sz w:val="20"/>
          <w:szCs w:val="20"/>
        </w:rPr>
        <w:t xml:space="preserve">But ultimately, </w:t>
      </w:r>
      <w:proofErr w:type="spellStart"/>
      <w:r>
        <w:rPr>
          <w:rFonts w:ascii="Arial" w:hAnsi="Arial" w:cs="Arial"/>
          <w:sz w:val="20"/>
          <w:szCs w:val="20"/>
        </w:rPr>
        <w:t>Matchee</w:t>
      </w:r>
      <w:proofErr w:type="spellEnd"/>
      <w:r>
        <w:rPr>
          <w:rFonts w:ascii="Arial" w:hAnsi="Arial" w:cs="Arial"/>
          <w:sz w:val="20"/>
          <w:szCs w:val="20"/>
        </w:rPr>
        <w:t xml:space="preserve"> and Brown killed </w:t>
      </w:r>
      <w:proofErr w:type="spellStart"/>
      <w:r>
        <w:rPr>
          <w:rFonts w:ascii="Arial" w:hAnsi="Arial" w:cs="Arial"/>
          <w:sz w:val="20"/>
          <w:szCs w:val="20"/>
        </w:rPr>
        <w:t>Arone</w:t>
      </w:r>
      <w:proofErr w:type="spellEnd"/>
      <w:r>
        <w:rPr>
          <w:rFonts w:ascii="Arial" w:hAnsi="Arial" w:cs="Arial"/>
          <w:sz w:val="20"/>
          <w:szCs w:val="20"/>
        </w:rPr>
        <w:t xml:space="preserve"> because </w:t>
      </w:r>
      <w:smartTag w:uri="urn:schemas-microsoft-com:office:smarttags" w:element="country-region">
        <w:smartTag w:uri="urn:schemas-microsoft-com:office:smarttags" w:element="place">
          <w:r>
            <w:rPr>
              <w:rFonts w:ascii="Arial" w:hAnsi="Arial" w:cs="Arial"/>
              <w:sz w:val="20"/>
              <w:szCs w:val="20"/>
            </w:rPr>
            <w:t>Canada</w:t>
          </w:r>
        </w:smartTag>
      </w:smartTag>
      <w:r>
        <w:rPr>
          <w:rFonts w:ascii="Arial" w:hAnsi="Arial" w:cs="Arial"/>
          <w:sz w:val="20"/>
          <w:szCs w:val="20"/>
        </w:rPr>
        <w:t>’s people, government, military, and specifically its army have failed to keep real soldiers, combat effectiveness, and traditional military leadership at the centre of the Canadian army. That failure was caused by the remarkable apathy Canadians have to</w:t>
      </w:r>
      <w:r>
        <w:t>wards their military and their failure to understand that nations that aspire to keep their independence and preserve their way of life must have armies that are prepared to fight wars.</w:t>
      </w:r>
    </w:p>
    <w:p w:rsidR="00234836" w:rsidRDefault="00234836" w:rsidP="00234836">
      <w:r>
        <w:tab/>
        <w:t>-pp. 238-239</w:t>
      </w:r>
    </w:p>
    <w:p w:rsidR="00AF1256" w:rsidRDefault="00AF1256"/>
    <w:sectPr w:rsidR="00AF1256" w:rsidSect="00AF12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4836"/>
    <w:rsid w:val="00234836"/>
    <w:rsid w:val="00AF1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Company>DND</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2011-01-21T17:47:00Z</dcterms:created>
  <dcterms:modified xsi:type="dcterms:W3CDTF">2011-01-21T17:47:00Z</dcterms:modified>
</cp:coreProperties>
</file>