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CC" w:rsidRDefault="00DE13CC" w:rsidP="00DE13CC">
      <w:pPr>
        <w:jc w:val="both"/>
      </w:pPr>
      <w:proofErr w:type="gramStart"/>
      <w:r>
        <w:t xml:space="preserve">Robinson, Paul, « Ethics training and development in the military », </w:t>
      </w:r>
      <w:r>
        <w:rPr>
          <w:i/>
        </w:rPr>
        <w:t>Parameters</w:t>
      </w:r>
      <w:r>
        <w:t>, 37:1 (Spring 2007) 23-47.</w:t>
      </w:r>
      <w:proofErr w:type="gramEnd"/>
    </w:p>
    <w:p w:rsidR="00DE13CC" w:rsidRPr="00330FC9" w:rsidRDefault="00DE13CC" w:rsidP="00DE13CC">
      <w:pPr>
        <w:jc w:val="both"/>
      </w:pPr>
    </w:p>
    <w:p w:rsidR="00DE13CC" w:rsidRDefault="00DE13CC" w:rsidP="00DE13CC">
      <w:pPr>
        <w:jc w:val="both"/>
      </w:pPr>
      <w:r>
        <w:t>In short, are the ethics required for a soldier in his or her role (role morality) the same as those required of a civilian (ordinary morality)? (Robinson, 2007)</w:t>
      </w:r>
    </w:p>
    <w:p w:rsidR="00DE13CC" w:rsidRDefault="00DE13CC" w:rsidP="00DE13CC">
      <w:pPr>
        <w:jc w:val="both"/>
      </w:pPr>
    </w:p>
    <w:p w:rsidR="00DE13CC" w:rsidRDefault="00DE13CC" w:rsidP="00DE13CC">
      <w:pPr>
        <w:jc w:val="both"/>
      </w:pPr>
      <w:r>
        <w:t xml:space="preserve">When under fire, does he [the combat soldier] worry whether the man next to him is an adulterer, or merely whether he is brave and knows how to use his weapon? </w:t>
      </w:r>
      <w:proofErr w:type="gramStart"/>
      <w:r>
        <w:t>Almost certainly the later.</w:t>
      </w:r>
      <w:proofErr w:type="gramEnd"/>
      <w:r>
        <w:t xml:space="preserve"> (Robinson, 2007)</w:t>
      </w:r>
    </w:p>
    <w:p w:rsidR="00DE13CC" w:rsidRDefault="00DE13CC" w:rsidP="00DE13CC">
      <w:pPr>
        <w:ind w:firstLine="720"/>
        <w:jc w:val="both"/>
      </w:pPr>
    </w:p>
    <w:p w:rsidR="00DE13CC" w:rsidRDefault="00DE13CC" w:rsidP="00DE13CC">
      <w:pPr>
        <w:jc w:val="both"/>
      </w:pPr>
      <w:r>
        <w:t xml:space="preserve">The armed forces of the world are under increasing public scrutiny, and if their members behave in a fashion which the public deems morally reprehensible it may destroy public support for their mission. We live in the era of the “strategic corporal”. Immoral behaviour by even the lowest ranking soldier can have a strategic effect, as witnessed by the impact of the images of private </w:t>
      </w:r>
      <w:proofErr w:type="spellStart"/>
      <w:r>
        <w:t>Luynndi</w:t>
      </w:r>
      <w:proofErr w:type="spellEnd"/>
      <w:r>
        <w:t xml:space="preserve"> </w:t>
      </w:r>
      <w:smartTag w:uri="urn:schemas-microsoft-com:office:smarttags" w:element="country-region">
        <w:smartTag w:uri="urn:schemas-microsoft-com:office:smarttags" w:element="place">
          <w:r>
            <w:t>England</w:t>
          </w:r>
        </w:smartTag>
      </w:smartTag>
      <w:r>
        <w:t xml:space="preserve">, a “strategic private” at Abu </w:t>
      </w:r>
      <w:proofErr w:type="spellStart"/>
      <w:r>
        <w:t>Ghraib</w:t>
      </w:r>
      <w:proofErr w:type="spellEnd"/>
      <w:r>
        <w:t xml:space="preserve"> prison in </w:t>
      </w:r>
      <w:smartTag w:uri="urn:schemas-microsoft-com:office:smarttags" w:element="country-region">
        <w:smartTag w:uri="urn:schemas-microsoft-com:office:smarttags" w:element="place">
          <w:r>
            <w:t>Iraq</w:t>
          </w:r>
        </w:smartTag>
      </w:smartTag>
      <w:r>
        <w:t>. (Robinson, 2007)</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3CC"/>
    <w:rsid w:val="002F5761"/>
    <w:rsid w:val="00DE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C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DND</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2011-01-21T16:21:00Z</dcterms:created>
  <dcterms:modified xsi:type="dcterms:W3CDTF">2011-01-21T16:21:00Z</dcterms:modified>
</cp:coreProperties>
</file>